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6D60" w14:textId="39AB1C5B" w:rsidR="00F31C4B" w:rsidRPr="00082FD8" w:rsidRDefault="00B847F1" w:rsidP="006502D1">
      <w:pPr>
        <w:spacing w:line="500" w:lineRule="exact"/>
        <w:jc w:val="center"/>
        <w:rPr>
          <w:rFonts w:ascii="標楷體" w:eastAsia="標楷體" w:hAnsi="標楷體" w:cs="Times New Roman"/>
          <w:color w:val="000000" w:themeColor="text1"/>
          <w:sz w:val="32"/>
          <w:szCs w:val="36"/>
        </w:rPr>
      </w:pPr>
      <w:bookmarkStart w:id="0" w:name="_GoBack"/>
      <w:bookmarkEnd w:id="0"/>
      <w:r w:rsidRPr="00B847F1">
        <w:rPr>
          <w:rFonts w:ascii="標楷體" w:eastAsia="標楷體" w:hAnsi="標楷體" w:cs="Times New Roman" w:hint="eastAsia"/>
          <w:color w:val="000000" w:themeColor="text1"/>
          <w:sz w:val="32"/>
          <w:szCs w:val="36"/>
        </w:rPr>
        <w:t>臺中市新社多功能綜合商業大樓1樓現況</w:t>
      </w:r>
      <w:r w:rsidR="0098103C" w:rsidRPr="00082FD8">
        <w:rPr>
          <w:rFonts w:ascii="標楷體" w:eastAsia="標楷體" w:hAnsi="標楷體" w:cs="Times New Roman" w:hint="eastAsia"/>
          <w:color w:val="000000" w:themeColor="text1"/>
          <w:sz w:val="32"/>
          <w:szCs w:val="36"/>
        </w:rPr>
        <w:t>租賃</w:t>
      </w:r>
      <w:r w:rsidR="000746D2" w:rsidRPr="00082FD8">
        <w:rPr>
          <w:rFonts w:ascii="標楷體" w:eastAsia="標楷體" w:hAnsi="標楷體" w:cs="Times New Roman"/>
          <w:color w:val="000000" w:themeColor="text1"/>
          <w:sz w:val="32"/>
          <w:szCs w:val="36"/>
        </w:rPr>
        <w:t>案</w:t>
      </w:r>
    </w:p>
    <w:p w14:paraId="78EEF99A" w14:textId="77777777" w:rsidR="005455FE" w:rsidRPr="00082FD8" w:rsidRDefault="000746D2" w:rsidP="006502D1">
      <w:pPr>
        <w:spacing w:line="500" w:lineRule="exact"/>
        <w:jc w:val="center"/>
        <w:rPr>
          <w:rFonts w:ascii="標楷體" w:eastAsia="標楷體" w:hAnsi="標楷體" w:cs="Times New Roman"/>
          <w:color w:val="000000" w:themeColor="text1"/>
          <w:sz w:val="32"/>
          <w:szCs w:val="36"/>
        </w:rPr>
      </w:pPr>
      <w:r w:rsidRPr="00082FD8">
        <w:rPr>
          <w:rFonts w:ascii="標楷體" w:eastAsia="標楷體" w:hAnsi="標楷體" w:cs="Times New Roman"/>
          <w:color w:val="000000" w:themeColor="text1"/>
          <w:sz w:val="32"/>
          <w:szCs w:val="36"/>
        </w:rPr>
        <w:t>點交補充說明</w:t>
      </w:r>
    </w:p>
    <w:p w14:paraId="02EA815C"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點交日期：</w:t>
      </w:r>
    </w:p>
    <w:p w14:paraId="79715600" w14:textId="4EF41CAD"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期間屆滿或契約終止時，機關廠商辦理標的物及其設備(施)點交，應依機關提供之點交清冊載明資產項目、數量及使用現況，由廠商書面通知機關於租賃期間屆滿或契約終止日之次日完成現況點交(點入、點出)。</w:t>
      </w:r>
    </w:p>
    <w:p w14:paraId="0BFD24F5" w14:textId="1359AC1F"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rPr>
      </w:pPr>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期間屆滿或契約終止時，因可歸責於廠商之事由致點交(點入)遲延者，機關得逕予沒收已繳交之全部履約保證金，以作為懲罰性違約金；廠商如不配合點交(點入)者，機關得逕行點交，廠商不得異議。</w:t>
      </w:r>
    </w:p>
    <w:p w14:paraId="097F853A"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點交範圍：</w:t>
      </w:r>
    </w:p>
    <w:p w14:paraId="7C26BAB6" w14:textId="56CC49E2" w:rsidR="005A1E78" w:rsidRPr="00082FD8" w:rsidRDefault="001C1096"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標的物以</w:t>
      </w:r>
      <w:r w:rsidR="00FD4420" w:rsidRPr="00082FD8">
        <w:rPr>
          <w:rFonts w:ascii="標楷體" w:eastAsia="標楷體" w:hAnsi="標楷體" w:hint="eastAsia"/>
          <w:color w:val="000000" w:themeColor="text1"/>
          <w:sz w:val="32"/>
          <w:szCs w:val="36"/>
        </w:rPr>
        <w:t>租賃</w:t>
      </w:r>
      <w:r w:rsidR="00B847F1">
        <w:rPr>
          <w:rFonts w:ascii="標楷體" w:eastAsia="標楷體" w:hAnsi="標楷體" w:hint="eastAsia"/>
          <w:color w:val="000000" w:themeColor="text1"/>
          <w:sz w:val="32"/>
          <w:szCs w:val="32"/>
          <w:lang w:eastAsia="zh-TW"/>
        </w:rPr>
        <w:t>期間屆滿或契約終止時</w:t>
      </w:r>
      <w:r w:rsidR="005A1E78" w:rsidRPr="00082FD8">
        <w:rPr>
          <w:rFonts w:ascii="標楷體" w:eastAsia="標楷體" w:hAnsi="標楷體" w:hint="eastAsia"/>
          <w:color w:val="000000" w:themeColor="text1"/>
          <w:sz w:val="32"/>
          <w:szCs w:val="32"/>
          <w:lang w:eastAsia="zh-TW"/>
        </w:rPr>
        <w:t>現狀為準，不得故意損壞，亦不得要求任何補償。</w:t>
      </w:r>
    </w:p>
    <w:p w14:paraId="74D5E49B"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現場點交時，標的物及其設備(施)如有毀壞(損)、滅失或不堪使用時，廠商應負責修復，購置相同或經機關書面同意後以不低於原標的物及其設備(施)原有價值、功能之新品替代或賠償，且無條件歸屬機關所有。</w:t>
      </w:r>
    </w:p>
    <w:p w14:paraId="4CAFFE53"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屬廠商或第三人財產，廠商應負責搬遷、拆離，如不自行搬遷、拆離，任由機關處理，且廠商應負擔機關代為處理衍生之費用，如因機關處理致他人遭受損失，廠商應負賠償責任，不得異議，且機關得自履約保證金扣除代為處理之衍生費用。</w:t>
      </w:r>
    </w:p>
    <w:p w14:paraId="16BCA546"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相關改善或改建工程所增添、更換之設備或裝潢，在返還標的物時，無條件歸屬機關所有，而機關認須遷移清除部分，廠商應無條件遷移清除。</w:t>
      </w:r>
    </w:p>
    <w:p w14:paraId="5E1D3037" w14:textId="282F216A"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r w:rsidR="001C1096" w:rsidRPr="00082FD8">
        <w:rPr>
          <w:rFonts w:ascii="標楷體" w:eastAsia="標楷體" w:hAnsi="標楷體" w:hint="eastAsia"/>
          <w:color w:val="000000" w:themeColor="text1"/>
          <w:sz w:val="32"/>
          <w:szCs w:val="32"/>
          <w:lang w:eastAsia="zh-TW"/>
        </w:rPr>
        <w:t>以</w:t>
      </w:r>
      <w:r w:rsidR="00FD4420" w:rsidRPr="00082FD8">
        <w:rPr>
          <w:rFonts w:ascii="標楷體" w:eastAsia="標楷體" w:hAnsi="標楷體" w:hint="eastAsia"/>
          <w:color w:val="000000" w:themeColor="text1"/>
          <w:sz w:val="32"/>
          <w:szCs w:val="36"/>
        </w:rPr>
        <w:t>租賃</w:t>
      </w:r>
      <w:r w:rsidRPr="00082FD8">
        <w:rPr>
          <w:rFonts w:ascii="標楷體" w:eastAsia="標楷體" w:hAnsi="標楷體" w:hint="eastAsia"/>
          <w:color w:val="000000" w:themeColor="text1"/>
          <w:sz w:val="32"/>
          <w:szCs w:val="32"/>
          <w:lang w:eastAsia="zh-TW"/>
        </w:rPr>
        <w:t>期間屆滿或契約終止時現狀為準，不得故意損壞，亦不得要求任何補償。</w:t>
      </w:r>
    </w:p>
    <w:p w14:paraId="20CF9A41"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點交方式</w:t>
      </w:r>
      <w:r w:rsidRPr="00082FD8">
        <w:rPr>
          <w:rFonts w:ascii="標楷體" w:eastAsia="標楷體" w:hAnsi="標楷體" w:hint="eastAsia"/>
          <w:color w:val="000000" w:themeColor="text1"/>
          <w:sz w:val="32"/>
          <w:szCs w:val="32"/>
        </w:rPr>
        <w:t>：現場會勘方式點交</w:t>
      </w:r>
      <w:r w:rsidRPr="00082FD8">
        <w:rPr>
          <w:rFonts w:ascii="標楷體" w:eastAsia="標楷體" w:hAnsi="標楷體" w:hint="eastAsia"/>
          <w:color w:val="000000" w:themeColor="text1"/>
          <w:sz w:val="32"/>
          <w:szCs w:val="32"/>
          <w:lang w:eastAsia="zh-TW"/>
        </w:rPr>
        <w:t>。</w:t>
      </w:r>
    </w:p>
    <w:p w14:paraId="575D7525"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點交是日應指派代表辦理現場會勘，由機關出具相關圖說資料</w:t>
      </w:r>
      <w:r w:rsidRPr="00082FD8">
        <w:rPr>
          <w:rFonts w:ascii="標楷體" w:eastAsia="標楷體" w:hAnsi="標楷體" w:hint="eastAsia"/>
          <w:color w:val="000000" w:themeColor="text1"/>
          <w:sz w:val="32"/>
          <w:szCs w:val="32"/>
          <w:lang w:eastAsia="zh-TW"/>
        </w:rPr>
        <w:lastRenderedPageBreak/>
        <w:t>及點交清冊辦理實地現況點交，並製成會勘紀錄，經確認無誤後簽認。</w:t>
      </w:r>
    </w:p>
    <w:p w14:paraId="3763FBDC"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標的物及其設備(施)現況如有瑕疵或故障，機關廠商應於點交(點出)清冊中載明，如對於現況有不同意見時，亦得清冊中註明意見；未有任何記載者，視為在完整狀態下由廠商點收，嗣後不得提出任何異議。</w:t>
      </w:r>
    </w:p>
    <w:p w14:paraId="11C20496"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標的物及其設備(施)皆以現狀出租，尚未經機關點交(點出)前，廠商不得要求使用或裝修。完成點交(點出)後，經營管理權移轉同時生效，廠商應盡善良管理人之責任予以管理維護。</w:t>
      </w:r>
    </w:p>
    <w:p w14:paraId="5A3B3567" w14:textId="79E535E7" w:rsidR="00D74AE8" w:rsidRPr="00082FD8" w:rsidRDefault="005A1E78" w:rsidP="00FD4420">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廠商不得以標的物及其設備(施)現況為由，拒絕完成點交(點出)程序、營運或拒絕履約。</w:t>
      </w:r>
    </w:p>
    <w:sectPr w:rsidR="00D74AE8" w:rsidRPr="00082FD8" w:rsidSect="006502D1">
      <w:footerReference w:type="default" r:id="rId7"/>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1D82" w14:textId="77777777" w:rsidR="00783931" w:rsidRDefault="00783931" w:rsidP="005A5FF9">
      <w:r>
        <w:separator/>
      </w:r>
    </w:p>
  </w:endnote>
  <w:endnote w:type="continuationSeparator" w:id="0">
    <w:p w14:paraId="227724F5" w14:textId="77777777" w:rsidR="00783931" w:rsidRDefault="00783931" w:rsidP="005A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2BB8" w14:textId="6FC3A037" w:rsidR="006502D1" w:rsidRDefault="006502D1" w:rsidP="006502D1">
    <w:pPr>
      <w:pStyle w:val="a5"/>
      <w:jc w:val="center"/>
    </w:pPr>
    <w:r>
      <w:rPr>
        <w:rFonts w:hint="eastAsia"/>
      </w:rPr>
      <w:t>-</w:t>
    </w:r>
    <w:sdt>
      <w:sdtPr>
        <w:id w:val="348760914"/>
        <w:docPartObj>
          <w:docPartGallery w:val="Page Numbers (Bottom of Page)"/>
          <w:docPartUnique/>
        </w:docPartObj>
      </w:sdtPr>
      <w:sdtEndPr/>
      <w:sdtContent>
        <w:r>
          <w:fldChar w:fldCharType="begin"/>
        </w:r>
        <w:r>
          <w:instrText>PAGE   \* MERGEFORMAT</w:instrText>
        </w:r>
        <w:r>
          <w:fldChar w:fldCharType="separate"/>
        </w:r>
        <w:r w:rsidR="00BA1865" w:rsidRPr="00BA1865">
          <w:rPr>
            <w:noProof/>
            <w:lang w:val="zh-TW"/>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1B8B" w14:textId="77777777" w:rsidR="00783931" w:rsidRDefault="00783931" w:rsidP="005A5FF9">
      <w:r>
        <w:separator/>
      </w:r>
    </w:p>
  </w:footnote>
  <w:footnote w:type="continuationSeparator" w:id="0">
    <w:p w14:paraId="5FCDC9FF" w14:textId="77777777" w:rsidR="00783931" w:rsidRDefault="00783931" w:rsidP="005A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A09"/>
    <w:multiLevelType w:val="hybridMultilevel"/>
    <w:tmpl w:val="96247410"/>
    <w:lvl w:ilvl="0" w:tplc="BCACB9B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6184C07"/>
    <w:multiLevelType w:val="hybridMultilevel"/>
    <w:tmpl w:val="1688E3DC"/>
    <w:lvl w:ilvl="0" w:tplc="8A8A32A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8715388"/>
    <w:multiLevelType w:val="hybridMultilevel"/>
    <w:tmpl w:val="0C40340E"/>
    <w:lvl w:ilvl="0" w:tplc="28BC1C8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195BBC"/>
    <w:multiLevelType w:val="hybridMultilevel"/>
    <w:tmpl w:val="174AE864"/>
    <w:lvl w:ilvl="0" w:tplc="EEC23172">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DA62E78"/>
    <w:multiLevelType w:val="hybridMultilevel"/>
    <w:tmpl w:val="53B6E856"/>
    <w:lvl w:ilvl="0" w:tplc="C9348A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436405CA"/>
    <w:multiLevelType w:val="hybridMultilevel"/>
    <w:tmpl w:val="49D25A18"/>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64EF5"/>
    <w:multiLevelType w:val="hybridMultilevel"/>
    <w:tmpl w:val="7B7EF79E"/>
    <w:lvl w:ilvl="0" w:tplc="0DBEA3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588060C8"/>
    <w:multiLevelType w:val="hybridMultilevel"/>
    <w:tmpl w:val="29E0057C"/>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E37EB8"/>
    <w:multiLevelType w:val="hybridMultilevel"/>
    <w:tmpl w:val="18D87FF2"/>
    <w:lvl w:ilvl="0" w:tplc="C5EA2CCC">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7D904A4A"/>
    <w:multiLevelType w:val="hybridMultilevel"/>
    <w:tmpl w:val="260CF4F8"/>
    <w:lvl w:ilvl="0" w:tplc="53E042B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7"/>
  </w:num>
  <w:num w:numId="4">
    <w:abstractNumId w:val="4"/>
  </w:num>
  <w:num w:numId="5">
    <w:abstractNumId w:val="2"/>
  </w:num>
  <w:num w:numId="6">
    <w:abstractNumId w:val="3"/>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9"/>
    <w:rsid w:val="00016CB1"/>
    <w:rsid w:val="00055BCB"/>
    <w:rsid w:val="000746D2"/>
    <w:rsid w:val="00082FD8"/>
    <w:rsid w:val="0009161E"/>
    <w:rsid w:val="000D3EE0"/>
    <w:rsid w:val="00107BE7"/>
    <w:rsid w:val="00140F02"/>
    <w:rsid w:val="00147353"/>
    <w:rsid w:val="00166AF5"/>
    <w:rsid w:val="001757E8"/>
    <w:rsid w:val="001929AB"/>
    <w:rsid w:val="001A25DE"/>
    <w:rsid w:val="001C1096"/>
    <w:rsid w:val="001D77E5"/>
    <w:rsid w:val="00210E48"/>
    <w:rsid w:val="00215C2D"/>
    <w:rsid w:val="0025158D"/>
    <w:rsid w:val="00262D5F"/>
    <w:rsid w:val="00283612"/>
    <w:rsid w:val="00290298"/>
    <w:rsid w:val="00292604"/>
    <w:rsid w:val="00295013"/>
    <w:rsid w:val="002E105F"/>
    <w:rsid w:val="00301C12"/>
    <w:rsid w:val="00302A43"/>
    <w:rsid w:val="003338BE"/>
    <w:rsid w:val="00333A01"/>
    <w:rsid w:val="00350083"/>
    <w:rsid w:val="00357671"/>
    <w:rsid w:val="003A3295"/>
    <w:rsid w:val="003D4ABE"/>
    <w:rsid w:val="004016C2"/>
    <w:rsid w:val="00426026"/>
    <w:rsid w:val="004449E4"/>
    <w:rsid w:val="00453AC8"/>
    <w:rsid w:val="0050359C"/>
    <w:rsid w:val="00515A8D"/>
    <w:rsid w:val="005455FE"/>
    <w:rsid w:val="00570F5A"/>
    <w:rsid w:val="005916CB"/>
    <w:rsid w:val="005A1E78"/>
    <w:rsid w:val="005A5FF9"/>
    <w:rsid w:val="005A71A6"/>
    <w:rsid w:val="005B1B82"/>
    <w:rsid w:val="005D68B4"/>
    <w:rsid w:val="005F13E3"/>
    <w:rsid w:val="006502D1"/>
    <w:rsid w:val="00670180"/>
    <w:rsid w:val="006D4AE7"/>
    <w:rsid w:val="00707477"/>
    <w:rsid w:val="00730922"/>
    <w:rsid w:val="00736E3F"/>
    <w:rsid w:val="00751AFB"/>
    <w:rsid w:val="00783931"/>
    <w:rsid w:val="0079619C"/>
    <w:rsid w:val="007B1D1B"/>
    <w:rsid w:val="007B43D5"/>
    <w:rsid w:val="007C4CBB"/>
    <w:rsid w:val="007C4F69"/>
    <w:rsid w:val="007E380A"/>
    <w:rsid w:val="00833A06"/>
    <w:rsid w:val="008A2ECE"/>
    <w:rsid w:val="008C36D3"/>
    <w:rsid w:val="008E45FA"/>
    <w:rsid w:val="008E632C"/>
    <w:rsid w:val="00972BCA"/>
    <w:rsid w:val="0098103C"/>
    <w:rsid w:val="00982D19"/>
    <w:rsid w:val="00992379"/>
    <w:rsid w:val="00A3497C"/>
    <w:rsid w:val="00AA18E0"/>
    <w:rsid w:val="00AA20DB"/>
    <w:rsid w:val="00AE1EEC"/>
    <w:rsid w:val="00AF2E8C"/>
    <w:rsid w:val="00B847F1"/>
    <w:rsid w:val="00B944AC"/>
    <w:rsid w:val="00BA1865"/>
    <w:rsid w:val="00BC32E9"/>
    <w:rsid w:val="00BD03CA"/>
    <w:rsid w:val="00C072EC"/>
    <w:rsid w:val="00C43ED9"/>
    <w:rsid w:val="00C74C94"/>
    <w:rsid w:val="00CD06FB"/>
    <w:rsid w:val="00CF2FDE"/>
    <w:rsid w:val="00CF60A0"/>
    <w:rsid w:val="00D37E60"/>
    <w:rsid w:val="00D5639A"/>
    <w:rsid w:val="00D67C09"/>
    <w:rsid w:val="00D74AE8"/>
    <w:rsid w:val="00DF6186"/>
    <w:rsid w:val="00E01DDF"/>
    <w:rsid w:val="00E3024D"/>
    <w:rsid w:val="00E56413"/>
    <w:rsid w:val="00E622C8"/>
    <w:rsid w:val="00EA5BA6"/>
    <w:rsid w:val="00ED51B7"/>
    <w:rsid w:val="00ED5EF2"/>
    <w:rsid w:val="00ED7585"/>
    <w:rsid w:val="00EF15EF"/>
    <w:rsid w:val="00F24F9F"/>
    <w:rsid w:val="00F31C4B"/>
    <w:rsid w:val="00F3223E"/>
    <w:rsid w:val="00F966BD"/>
    <w:rsid w:val="00FA3288"/>
    <w:rsid w:val="00FC3C6D"/>
    <w:rsid w:val="00FD4420"/>
    <w:rsid w:val="00FE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C972"/>
  <w15:docId w15:val="{BC4AB3D6-2E49-4C7E-830C-91AA9D69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FF9"/>
    <w:pPr>
      <w:tabs>
        <w:tab w:val="center" w:pos="4153"/>
        <w:tab w:val="right" w:pos="8306"/>
      </w:tabs>
      <w:snapToGrid w:val="0"/>
    </w:pPr>
    <w:rPr>
      <w:sz w:val="20"/>
      <w:szCs w:val="20"/>
    </w:rPr>
  </w:style>
  <w:style w:type="character" w:customStyle="1" w:styleId="a4">
    <w:name w:val="頁首 字元"/>
    <w:basedOn w:val="a0"/>
    <w:link w:val="a3"/>
    <w:uiPriority w:val="99"/>
    <w:rsid w:val="005A5FF9"/>
    <w:rPr>
      <w:sz w:val="20"/>
      <w:szCs w:val="20"/>
    </w:rPr>
  </w:style>
  <w:style w:type="paragraph" w:styleId="a5">
    <w:name w:val="footer"/>
    <w:basedOn w:val="a"/>
    <w:link w:val="a6"/>
    <w:uiPriority w:val="99"/>
    <w:unhideWhenUsed/>
    <w:rsid w:val="005A5FF9"/>
    <w:pPr>
      <w:tabs>
        <w:tab w:val="center" w:pos="4153"/>
        <w:tab w:val="right" w:pos="8306"/>
      </w:tabs>
      <w:snapToGrid w:val="0"/>
    </w:pPr>
    <w:rPr>
      <w:sz w:val="20"/>
      <w:szCs w:val="20"/>
    </w:rPr>
  </w:style>
  <w:style w:type="character" w:customStyle="1" w:styleId="a6">
    <w:name w:val="頁尾 字元"/>
    <w:basedOn w:val="a0"/>
    <w:link w:val="a5"/>
    <w:uiPriority w:val="99"/>
    <w:rsid w:val="005A5FF9"/>
    <w:rPr>
      <w:sz w:val="20"/>
      <w:szCs w:val="20"/>
    </w:rPr>
  </w:style>
  <w:style w:type="paragraph" w:styleId="a7">
    <w:name w:val="Body Text"/>
    <w:basedOn w:val="a"/>
    <w:link w:val="a8"/>
    <w:rsid w:val="006502D1"/>
    <w:pPr>
      <w:spacing w:after="120"/>
    </w:pPr>
    <w:rPr>
      <w:rFonts w:ascii="Times New Roman" w:eastAsia="新細明體" w:hAnsi="Times New Roman" w:cs="Times New Roman"/>
      <w:szCs w:val="24"/>
      <w:lang w:val="x-none" w:eastAsia="x-none"/>
    </w:rPr>
  </w:style>
  <w:style w:type="character" w:customStyle="1" w:styleId="a8">
    <w:name w:val="本文 字元"/>
    <w:basedOn w:val="a0"/>
    <w:link w:val="a7"/>
    <w:rsid w:val="006502D1"/>
    <w:rPr>
      <w:rFonts w:ascii="Times New Roman" w:eastAsia="新細明體" w:hAnsi="Times New Roman" w:cs="Times New Roman"/>
      <w:szCs w:val="24"/>
      <w:lang w:val="x-none" w:eastAsia="x-none"/>
    </w:rPr>
  </w:style>
  <w:style w:type="paragraph" w:styleId="a9">
    <w:name w:val="Balloon Text"/>
    <w:basedOn w:val="a"/>
    <w:link w:val="aa"/>
    <w:uiPriority w:val="99"/>
    <w:semiHidden/>
    <w:unhideWhenUsed/>
    <w:rsid w:val="002926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2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葉珀如</dc:creator>
  <cp:lastModifiedBy>user</cp:lastModifiedBy>
  <cp:revision>2</cp:revision>
  <cp:lastPrinted>2019-07-26T08:46:00Z</cp:lastPrinted>
  <dcterms:created xsi:type="dcterms:W3CDTF">2024-12-02T06:28:00Z</dcterms:created>
  <dcterms:modified xsi:type="dcterms:W3CDTF">2024-12-02T06:28:00Z</dcterms:modified>
</cp:coreProperties>
</file>