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D7" w:rsidRDefault="004F0757" w:rsidP="004E1CCE">
      <w:pPr>
        <w:pStyle w:val="Standard"/>
        <w:spacing w:line="360" w:lineRule="auto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>
        <w:rPr>
          <w:rFonts w:eastAsia="標楷體"/>
          <w:b/>
          <w:sz w:val="40"/>
          <w:szCs w:val="40"/>
        </w:rPr>
        <w:t>臺中市未領得使用執照建築物申請接用水電切結書</w:t>
      </w:r>
    </w:p>
    <w:p w:rsidR="001B35D7" w:rsidRDefault="001B35D7">
      <w:pPr>
        <w:pStyle w:val="Standard"/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1B35D7" w:rsidRDefault="004F0757">
      <w:pPr>
        <w:pStyle w:val="Standard"/>
        <w:spacing w:line="360" w:lineRule="auto"/>
        <w:ind w:left="1680" w:hanging="16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立切結書人</w:t>
      </w:r>
      <w:r>
        <w:rPr>
          <w:rFonts w:eastAsia="標楷體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所有房屋，座落本市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區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村里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鄰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路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街</w:t>
      </w:r>
      <w:r>
        <w:rPr>
          <w:rFonts w:eastAsia="標楷體"/>
          <w:sz w:val="28"/>
          <w:szCs w:val="28"/>
        </w:rPr>
        <w:t xml:space="preserve">)     </w:t>
      </w:r>
      <w:r>
        <w:rPr>
          <w:rFonts w:eastAsia="標楷體"/>
          <w:sz w:val="28"/>
          <w:szCs w:val="28"/>
        </w:rPr>
        <w:t>段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巷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弄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樓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建築物，因有迫切</w:t>
      </w:r>
    </w:p>
    <w:p w:rsidR="001B35D7" w:rsidRDefault="004F0757">
      <w:pPr>
        <w:pStyle w:val="Standard"/>
        <w:spacing w:line="360" w:lineRule="auto"/>
        <w:ind w:left="1400" w:hanging="14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民生之需要，請准予接水、電使用，立結書人願切結如下事項：</w:t>
      </w:r>
    </w:p>
    <w:p w:rsidR="001B35D7" w:rsidRDefault="004F0757">
      <w:pPr>
        <w:pStyle w:val="Standard"/>
        <w:spacing w:line="360" w:lineRule="auto"/>
        <w:ind w:left="800" w:hanging="8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一、該建築物接水、電後，本人不得主張其為合法房屋。</w:t>
      </w:r>
    </w:p>
    <w:p w:rsidR="001B35D7" w:rsidRDefault="004F0757">
      <w:pPr>
        <w:pStyle w:val="Standard"/>
        <w:spacing w:line="360" w:lineRule="auto"/>
        <w:ind w:left="800" w:hanging="8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二、遵守法令規定使用水、電。</w:t>
      </w:r>
    </w:p>
    <w:p w:rsidR="001B35D7" w:rsidRDefault="004F0757">
      <w:pPr>
        <w:pStyle w:val="Standard"/>
        <w:spacing w:line="360" w:lineRule="auto"/>
        <w:ind w:left="800" w:hanging="8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三、所接水、電僅作為家庭生活用，不外接使用及不作為營業用途使用，</w:t>
      </w:r>
    </w:p>
    <w:p w:rsidR="001B35D7" w:rsidRDefault="004F0757">
      <w:pPr>
        <w:pStyle w:val="Standard"/>
        <w:spacing w:line="360" w:lineRule="auto"/>
        <w:ind w:left="79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如有違反本人同意由臺中市政府或區公所廢止接用水電許可並通知</w:t>
      </w:r>
      <w:r>
        <w:rPr>
          <w:rFonts w:eastAsia="標楷體"/>
          <w:sz w:val="28"/>
          <w:szCs w:val="28"/>
        </w:rPr>
        <w:t>有關單位執行斷水斷電。</w:t>
      </w:r>
    </w:p>
    <w:p w:rsidR="001B35D7" w:rsidRDefault="004F0757">
      <w:pPr>
        <w:pStyle w:val="Standard"/>
        <w:spacing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四、所提供各項證明文件及陳述均為屬實，如有虛偽、欺瞞或漏報等不實行為，願負一切法律責任及放棄先訴抗辯權，恐口說無憑，特立此切結書為據。</w:t>
      </w:r>
    </w:p>
    <w:p w:rsidR="001B35D7" w:rsidRDefault="004F0757">
      <w:pPr>
        <w:pStyle w:val="Standard"/>
        <w:ind w:left="800" w:hanging="8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此致</w:t>
      </w:r>
    </w:p>
    <w:p w:rsidR="001B35D7" w:rsidRDefault="004F0757">
      <w:pPr>
        <w:pStyle w:val="Standard"/>
        <w:ind w:left="800" w:hanging="8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臺中市政府（新社區公所）</w:t>
      </w:r>
    </w:p>
    <w:p w:rsidR="001B35D7" w:rsidRDefault="001B35D7">
      <w:pPr>
        <w:pStyle w:val="Standard"/>
        <w:ind w:left="800" w:hanging="800"/>
        <w:jc w:val="both"/>
        <w:rPr>
          <w:rFonts w:eastAsia="標楷體"/>
          <w:sz w:val="28"/>
          <w:szCs w:val="28"/>
        </w:rPr>
      </w:pPr>
    </w:p>
    <w:p w:rsidR="001B35D7" w:rsidRDefault="004F0757">
      <w:pPr>
        <w:pStyle w:val="Standard"/>
        <w:ind w:left="800" w:hanging="8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立切結書人：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（蓋章）</w:t>
      </w:r>
    </w:p>
    <w:p w:rsidR="001B35D7" w:rsidRDefault="004F0757">
      <w:pPr>
        <w:pStyle w:val="Standard"/>
        <w:ind w:left="800" w:hanging="8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身份證字號：</w:t>
      </w:r>
    </w:p>
    <w:p w:rsidR="001B35D7" w:rsidRDefault="004F0757">
      <w:pPr>
        <w:pStyle w:val="Standard"/>
        <w:ind w:left="800" w:hanging="8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址：</w:t>
      </w:r>
    </w:p>
    <w:p w:rsidR="001B35D7" w:rsidRDefault="001B35D7">
      <w:pPr>
        <w:pStyle w:val="Standard"/>
        <w:ind w:left="800" w:hanging="800"/>
        <w:jc w:val="both"/>
        <w:rPr>
          <w:rFonts w:eastAsia="標楷體"/>
          <w:sz w:val="28"/>
          <w:szCs w:val="28"/>
        </w:rPr>
      </w:pPr>
    </w:p>
    <w:p w:rsidR="001B35D7" w:rsidRDefault="004F0757">
      <w:pPr>
        <w:pStyle w:val="Standard"/>
        <w:ind w:left="800" w:hanging="800"/>
        <w:jc w:val="center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        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      </w:t>
      </w:r>
      <w:r>
        <w:rPr>
          <w:rFonts w:eastAsia="標楷體"/>
          <w:sz w:val="32"/>
          <w:szCs w:val="32"/>
        </w:rPr>
        <w:t>日</w:t>
      </w:r>
    </w:p>
    <w:sectPr w:rsidR="001B35D7"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57" w:rsidRDefault="004F0757">
      <w:r>
        <w:separator/>
      </w:r>
    </w:p>
  </w:endnote>
  <w:endnote w:type="continuationSeparator" w:id="0">
    <w:p w:rsidR="004F0757" w:rsidRDefault="004F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57" w:rsidRDefault="004F0757">
      <w:r>
        <w:rPr>
          <w:color w:val="000000"/>
        </w:rPr>
        <w:separator/>
      </w:r>
    </w:p>
  </w:footnote>
  <w:footnote w:type="continuationSeparator" w:id="0">
    <w:p w:rsidR="004F0757" w:rsidRDefault="004F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593"/>
    <w:multiLevelType w:val="multilevel"/>
    <w:tmpl w:val="9D681DB8"/>
    <w:styleLink w:val="WW8Num1"/>
    <w:lvl w:ilvl="0">
      <w:numFmt w:val="bullet"/>
      <w:lvlText w:val="□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35D7"/>
    <w:rsid w:val="001B35D7"/>
    <w:rsid w:val="004E1CCE"/>
    <w:rsid w:val="004F0757"/>
    <w:rsid w:val="00C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6A5C"/>
  <w15:docId w15:val="{31B49688-4A01-4D0A-B972-57CD22E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Standard"/>
    <w:next w:val="Standard"/>
    <w:pPr>
      <w:jc w:val="right"/>
    </w:p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6410;&#38936;&#24471;&#20351;&#29992;&#22519;&#29031;&#24314;&#31689;&#29289;&#30003;&#35531;&#25509;&#29992;&#27700;&#38651;&#30003;&#35531;&#26360;&#21450;&#20999;&#32080;&#26360;%20(2018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AE3D-B19D-4A65-9F00-624687ED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臺中縣未領得使用執照建築物申請接用水電申請書</dc:title>
  <dc:creator>shinshou06</dc:creator>
  <cp:lastModifiedBy>user</cp:lastModifiedBy>
  <cp:revision>2</cp:revision>
  <cp:lastPrinted>2019-07-04T02:01:00Z</cp:lastPrinted>
  <dcterms:created xsi:type="dcterms:W3CDTF">2020-12-10T05:18:00Z</dcterms:created>
  <dcterms:modified xsi:type="dcterms:W3CDTF">2020-12-10T05:18:00Z</dcterms:modified>
</cp:coreProperties>
</file>